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C" w:rsidRPr="0038348D" w:rsidRDefault="000A562C" w:rsidP="000A562C">
      <w:pPr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6</w:t>
      </w:r>
      <w:r w:rsidRPr="0038348D">
        <w:rPr>
          <w:sz w:val="16"/>
          <w:szCs w:val="16"/>
        </w:rPr>
        <w:t xml:space="preserve"> </w:t>
      </w:r>
    </w:p>
    <w:p w:rsidR="000A562C" w:rsidRPr="0038348D" w:rsidRDefault="000A562C" w:rsidP="000A562C">
      <w:pPr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do Regulaminu ZFŚS </w:t>
      </w:r>
    </w:p>
    <w:p w:rsidR="000A562C" w:rsidRPr="0038348D" w:rsidRDefault="000A562C" w:rsidP="000A562C">
      <w:pPr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 xml:space="preserve">w Zespole Szkół Technicznych i Branżowych </w:t>
      </w:r>
    </w:p>
    <w:p w:rsidR="000A562C" w:rsidRPr="0038348D" w:rsidRDefault="000A562C" w:rsidP="000A562C">
      <w:pPr>
        <w:ind w:right="-567"/>
        <w:jc w:val="right"/>
        <w:rPr>
          <w:sz w:val="16"/>
          <w:szCs w:val="16"/>
        </w:rPr>
      </w:pPr>
      <w:r w:rsidRPr="0038348D">
        <w:rPr>
          <w:sz w:val="16"/>
          <w:szCs w:val="16"/>
        </w:rPr>
        <w:t>im. St. Staszica w Szprotawie</w:t>
      </w:r>
    </w:p>
    <w:p w:rsidR="000A562C" w:rsidRPr="0038348D" w:rsidRDefault="000A562C" w:rsidP="000A562C">
      <w:pPr>
        <w:ind w:right="-567"/>
        <w:jc w:val="center"/>
      </w:pPr>
    </w:p>
    <w:p w:rsidR="000A562C" w:rsidRPr="00E937E3" w:rsidRDefault="000A562C" w:rsidP="000A562C">
      <w:pPr>
        <w:ind w:right="-567"/>
        <w:jc w:val="center"/>
        <w:rPr>
          <w:highlight w:val="yellow"/>
        </w:rPr>
      </w:pPr>
    </w:p>
    <w:p w:rsidR="000A562C" w:rsidRPr="007F5286" w:rsidRDefault="000A562C" w:rsidP="000A562C">
      <w:pPr>
        <w:ind w:right="-567"/>
        <w:jc w:val="center"/>
      </w:pPr>
      <w:r w:rsidRPr="007F5286">
        <w:t>Tabele dopłat w ramach działalności socjalnej</w:t>
      </w:r>
    </w:p>
    <w:p w:rsidR="000A562C" w:rsidRPr="007F5286" w:rsidRDefault="000A562C" w:rsidP="000A562C">
      <w:pPr>
        <w:ind w:right="-567"/>
        <w:jc w:val="center"/>
      </w:pPr>
    </w:p>
    <w:p w:rsidR="000A562C" w:rsidRPr="007F5286" w:rsidRDefault="000A562C" w:rsidP="000A562C">
      <w:pPr>
        <w:widowControl/>
        <w:numPr>
          <w:ilvl w:val="0"/>
          <w:numId w:val="2"/>
        </w:numPr>
        <w:suppressAutoHyphens w:val="0"/>
        <w:ind w:left="284" w:right="-1"/>
      </w:pPr>
      <w:r w:rsidRPr="007F5286">
        <w:rPr>
          <w:rFonts w:cs="Times New Roman"/>
          <w:b/>
        </w:rPr>
        <w:t xml:space="preserve">Tabela: rodzaje i wysokość </w:t>
      </w:r>
      <w:r w:rsidRPr="007F5286">
        <w:rPr>
          <w:rFonts w:cs="Times New Roman"/>
          <w:b/>
          <w:iCs/>
        </w:rPr>
        <w:t xml:space="preserve">przyznawanych środków na udzielanie pomocy materialnej w formie rzeczowej, finansowej lub w formie bonów, talonów i innych znaków uprawniających do ich wymiany na towary lub usługi przez osoby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693"/>
        <w:gridCol w:w="3434"/>
      </w:tblGrid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Wysokość dochodu na osobę </w:t>
            </w:r>
          </w:p>
          <w:p w:rsidR="000A562C" w:rsidRPr="007F5286" w:rsidRDefault="000A562C" w:rsidP="001F12BD">
            <w:pPr>
              <w:ind w:right="-567"/>
            </w:pP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</w:pPr>
            <w:r>
              <w:t>Grupa dochodowa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Wysokość dopłaty z funduszu 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do </w:t>
            </w:r>
            <w:r>
              <w:t>22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100 %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od </w:t>
            </w:r>
            <w:r>
              <w:t>22</w:t>
            </w:r>
            <w:r w:rsidRPr="007F5286">
              <w:t xml:space="preserve">01 zł do </w:t>
            </w:r>
            <w:r>
              <w:t>35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70 %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powyżej </w:t>
            </w:r>
            <w:r>
              <w:t>35</w:t>
            </w:r>
            <w:r w:rsidRPr="007F5286">
              <w:t>0</w:t>
            </w:r>
            <w:r>
              <w:t>0</w:t>
            </w:r>
            <w:r w:rsidRPr="007F5286">
              <w:t xml:space="preserve">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40 %</w:t>
            </w:r>
            <w:r>
              <w:t xml:space="preserve"> kwoty bazowej</w:t>
            </w:r>
          </w:p>
        </w:tc>
      </w:tr>
    </w:tbl>
    <w:p w:rsidR="000A562C" w:rsidRPr="007F5286" w:rsidRDefault="000A562C" w:rsidP="000A562C">
      <w:pPr>
        <w:ind w:right="-567"/>
      </w:pPr>
    </w:p>
    <w:p w:rsidR="000A562C" w:rsidRPr="007F5286" w:rsidRDefault="000A562C" w:rsidP="000A562C">
      <w:pPr>
        <w:widowControl/>
        <w:numPr>
          <w:ilvl w:val="0"/>
          <w:numId w:val="2"/>
        </w:numPr>
        <w:suppressAutoHyphens w:val="0"/>
        <w:ind w:left="284" w:right="-1"/>
        <w:rPr>
          <w:b/>
        </w:rPr>
      </w:pPr>
      <w:r w:rsidRPr="007F5286">
        <w:rPr>
          <w:b/>
        </w:rPr>
        <w:t>Tabela dofina</w:t>
      </w:r>
      <w:r>
        <w:rPr>
          <w:b/>
        </w:rPr>
        <w:t>n</w:t>
      </w:r>
      <w:r w:rsidRPr="007F5286">
        <w:rPr>
          <w:b/>
        </w:rPr>
        <w:t>sowania do wypoczynku organizowanego przez pracowników we własnym zakresie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693"/>
        <w:gridCol w:w="3434"/>
      </w:tblGrid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Wysokość dochodu na osobę </w:t>
            </w:r>
          </w:p>
        </w:tc>
        <w:tc>
          <w:tcPr>
            <w:tcW w:w="2693" w:type="dxa"/>
          </w:tcPr>
          <w:p w:rsidR="000A562C" w:rsidRPr="00A112C7" w:rsidRDefault="000A562C" w:rsidP="001F12BD">
            <w:pPr>
              <w:ind w:right="-567"/>
              <w:rPr>
                <w:highlight w:val="magenta"/>
              </w:rPr>
            </w:pPr>
            <w:r>
              <w:t>Grupa dochodowa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Kwota dofinansowania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do </w:t>
            </w:r>
            <w:r>
              <w:t>22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100 %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od </w:t>
            </w:r>
            <w:r>
              <w:t>22</w:t>
            </w:r>
            <w:r w:rsidRPr="007F5286">
              <w:t xml:space="preserve">01 zł do </w:t>
            </w:r>
            <w:r>
              <w:t>35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70 %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powyżej </w:t>
            </w:r>
            <w:r>
              <w:t>35</w:t>
            </w:r>
            <w:r w:rsidRPr="007F5286">
              <w:t>0</w:t>
            </w:r>
            <w:r>
              <w:t>0</w:t>
            </w:r>
            <w:r w:rsidRPr="007F5286">
              <w:t xml:space="preserve">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40 %</w:t>
            </w:r>
            <w:r>
              <w:t xml:space="preserve"> kwoty bazowej</w:t>
            </w:r>
          </w:p>
        </w:tc>
      </w:tr>
    </w:tbl>
    <w:p w:rsidR="000A562C" w:rsidRPr="007F5286" w:rsidRDefault="000A562C" w:rsidP="000A562C">
      <w:pPr>
        <w:ind w:right="-567"/>
        <w:rPr>
          <w:i/>
        </w:rPr>
      </w:pPr>
    </w:p>
    <w:p w:rsidR="000A562C" w:rsidRPr="007F5286" w:rsidRDefault="000A562C" w:rsidP="000A562C">
      <w:pPr>
        <w:widowControl/>
        <w:numPr>
          <w:ilvl w:val="0"/>
          <w:numId w:val="2"/>
        </w:numPr>
        <w:suppressAutoHyphens w:val="0"/>
        <w:ind w:left="284" w:right="-1"/>
      </w:pPr>
      <w:r w:rsidRPr="007F5286">
        <w:t xml:space="preserve"> </w:t>
      </w:r>
      <w:r w:rsidRPr="007F5286">
        <w:rPr>
          <w:rFonts w:cs="Times New Roman"/>
          <w:b/>
        </w:rPr>
        <w:t xml:space="preserve">Tabela dofinansowania </w:t>
      </w:r>
      <w:r w:rsidRPr="007F5286">
        <w:rPr>
          <w:rFonts w:cs="Times New Roman"/>
          <w:b/>
          <w:iCs/>
        </w:rPr>
        <w:t>do zakupu karnetów na basen, siłownię, fitness i inne zajęcia sportowo-rekreacyjne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693"/>
        <w:gridCol w:w="3434"/>
      </w:tblGrid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Wysokość dochodu na osobę </w:t>
            </w:r>
          </w:p>
        </w:tc>
        <w:tc>
          <w:tcPr>
            <w:tcW w:w="2693" w:type="dxa"/>
          </w:tcPr>
          <w:p w:rsidR="000A562C" w:rsidRPr="00A112C7" w:rsidRDefault="000A562C" w:rsidP="001F12BD">
            <w:pPr>
              <w:ind w:right="-567"/>
              <w:rPr>
                <w:highlight w:val="magenta"/>
              </w:rPr>
            </w:pPr>
            <w:r>
              <w:t>Grupa dochodowa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Kwota dofinansowania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do </w:t>
            </w:r>
            <w:r>
              <w:t>22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100 %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od </w:t>
            </w:r>
            <w:r>
              <w:t>22</w:t>
            </w:r>
            <w:r w:rsidRPr="007F5286">
              <w:t xml:space="preserve">01 zł do </w:t>
            </w:r>
            <w:r>
              <w:t>35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70 %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powyżej </w:t>
            </w:r>
            <w:r>
              <w:t>35</w:t>
            </w:r>
            <w:r w:rsidRPr="007F5286">
              <w:t>0</w:t>
            </w:r>
            <w:r>
              <w:t>0</w:t>
            </w:r>
            <w:r w:rsidRPr="007F5286">
              <w:t xml:space="preserve">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40 %</w:t>
            </w:r>
            <w:r>
              <w:t xml:space="preserve"> kwoty bazowej</w:t>
            </w:r>
          </w:p>
        </w:tc>
      </w:tr>
    </w:tbl>
    <w:p w:rsidR="000A562C" w:rsidRPr="007F5286" w:rsidRDefault="000A562C" w:rsidP="000A562C">
      <w:pPr>
        <w:ind w:left="720" w:right="-567"/>
      </w:pPr>
    </w:p>
    <w:p w:rsidR="000A562C" w:rsidRPr="007F5286" w:rsidRDefault="000A562C" w:rsidP="000A562C">
      <w:pPr>
        <w:widowControl/>
        <w:numPr>
          <w:ilvl w:val="0"/>
          <w:numId w:val="2"/>
        </w:numPr>
        <w:suppressAutoHyphens w:val="0"/>
        <w:ind w:left="284" w:right="-1"/>
      </w:pPr>
      <w:r w:rsidRPr="007F5286">
        <w:rPr>
          <w:rFonts w:cs="Times New Roman"/>
          <w:b/>
        </w:rPr>
        <w:t xml:space="preserve">Tabela dofinansowania do </w:t>
      </w:r>
      <w:r w:rsidRPr="007F5286">
        <w:rPr>
          <w:rFonts w:cs="Times New Roman"/>
          <w:b/>
          <w:iCs/>
        </w:rPr>
        <w:t>zakupu biletów wstępu na wydarzenia kulturalno-artystyczne</w:t>
      </w:r>
    </w:p>
    <w:p w:rsidR="000A562C" w:rsidRPr="007F5286" w:rsidRDefault="000A562C" w:rsidP="000A562C">
      <w:pPr>
        <w:ind w:left="720" w:right="-567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693"/>
        <w:gridCol w:w="3434"/>
      </w:tblGrid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Wysokość dochodu na osobę </w:t>
            </w:r>
          </w:p>
        </w:tc>
        <w:tc>
          <w:tcPr>
            <w:tcW w:w="2693" w:type="dxa"/>
          </w:tcPr>
          <w:p w:rsidR="000A562C" w:rsidRPr="00A112C7" w:rsidRDefault="000A562C" w:rsidP="001F12BD">
            <w:pPr>
              <w:ind w:right="-567"/>
              <w:rPr>
                <w:highlight w:val="magenta"/>
              </w:rPr>
            </w:pPr>
            <w:r>
              <w:t>Grupa dochodowa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Kwota dofinansowania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do </w:t>
            </w:r>
            <w:r>
              <w:t>22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100 %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od </w:t>
            </w:r>
            <w:r>
              <w:t>22</w:t>
            </w:r>
            <w:r w:rsidRPr="007F5286">
              <w:t xml:space="preserve">01 zł do </w:t>
            </w:r>
            <w:r>
              <w:t>35</w:t>
            </w:r>
            <w:r w:rsidRPr="007F5286">
              <w:t>00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70 %</w:t>
            </w:r>
            <w:r>
              <w:t xml:space="preserve"> kwoty bazowej</w:t>
            </w:r>
          </w:p>
        </w:tc>
      </w:tr>
      <w:tr w:rsidR="000A562C" w:rsidRPr="007F5286" w:rsidTr="001F12BD">
        <w:tc>
          <w:tcPr>
            <w:tcW w:w="3085" w:type="dxa"/>
          </w:tcPr>
          <w:p w:rsidR="000A562C" w:rsidRPr="007F5286" w:rsidRDefault="000A562C" w:rsidP="001F12BD">
            <w:pPr>
              <w:ind w:right="-567"/>
            </w:pPr>
            <w:r w:rsidRPr="007F5286">
              <w:t xml:space="preserve">powyżej </w:t>
            </w:r>
            <w:r>
              <w:t>35</w:t>
            </w:r>
            <w:r w:rsidRPr="007F5286">
              <w:t>0</w:t>
            </w:r>
            <w:r>
              <w:t>0</w:t>
            </w:r>
            <w:r w:rsidRPr="007F5286">
              <w:t xml:space="preserve"> zł</w:t>
            </w:r>
          </w:p>
        </w:tc>
        <w:tc>
          <w:tcPr>
            <w:tcW w:w="2693" w:type="dxa"/>
          </w:tcPr>
          <w:p w:rsidR="000A562C" w:rsidRPr="007F5286" w:rsidRDefault="000A562C" w:rsidP="001F12BD">
            <w:pPr>
              <w:ind w:right="-567"/>
              <w:jc w:val="center"/>
            </w:pPr>
            <w:r>
              <w:t>III</w:t>
            </w:r>
          </w:p>
        </w:tc>
        <w:tc>
          <w:tcPr>
            <w:tcW w:w="3434" w:type="dxa"/>
          </w:tcPr>
          <w:p w:rsidR="000A562C" w:rsidRPr="007F5286" w:rsidRDefault="000A562C" w:rsidP="001F12BD">
            <w:pPr>
              <w:ind w:right="-567"/>
            </w:pPr>
            <w:r w:rsidRPr="007F5286">
              <w:t>40 %</w:t>
            </w:r>
            <w:r>
              <w:t xml:space="preserve"> kwoty bazowej</w:t>
            </w:r>
          </w:p>
        </w:tc>
      </w:tr>
    </w:tbl>
    <w:p w:rsidR="000A562C" w:rsidRDefault="000A562C" w:rsidP="000A562C">
      <w:pPr>
        <w:tabs>
          <w:tab w:val="left" w:pos="1606"/>
        </w:tabs>
        <w:ind w:right="-567"/>
      </w:pPr>
      <w:r>
        <w:tab/>
      </w:r>
    </w:p>
    <w:p w:rsidR="000A562C" w:rsidRDefault="000A562C" w:rsidP="000A562C">
      <w:pPr>
        <w:ind w:right="-567"/>
      </w:pPr>
    </w:p>
    <w:p w:rsidR="000A562C" w:rsidRPr="00B3757E" w:rsidRDefault="000A562C" w:rsidP="000A562C">
      <w:pPr>
        <w:ind w:right="-567"/>
      </w:pPr>
    </w:p>
    <w:p w:rsidR="000A562C" w:rsidRPr="00B82368" w:rsidRDefault="000A562C" w:rsidP="000A562C"/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0A562C" w:rsidRDefault="000A562C" w:rsidP="000A562C">
      <w:pPr>
        <w:autoSpaceDE w:val="0"/>
        <w:jc w:val="both"/>
        <w:rPr>
          <w:rFonts w:cs="Times New Roman"/>
          <w:b/>
          <w:bCs/>
        </w:rPr>
      </w:pPr>
    </w:p>
    <w:p w:rsidR="00E5655C" w:rsidRPr="000A562C" w:rsidRDefault="000A562C" w:rsidP="000A562C"/>
    <w:sectPr w:rsidR="00E5655C" w:rsidRPr="000A562C" w:rsidSect="000108CE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DD4"/>
    <w:multiLevelType w:val="hybridMultilevel"/>
    <w:tmpl w:val="FD0098B4"/>
    <w:lvl w:ilvl="0" w:tplc="A64895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F689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A1F9C"/>
    <w:multiLevelType w:val="hybridMultilevel"/>
    <w:tmpl w:val="061CCB54"/>
    <w:lvl w:ilvl="0" w:tplc="CF883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108CE"/>
    <w:rsid w:val="000108CE"/>
    <w:rsid w:val="000A562C"/>
    <w:rsid w:val="00246F1D"/>
    <w:rsid w:val="003E5545"/>
    <w:rsid w:val="004E07C4"/>
    <w:rsid w:val="006D454E"/>
    <w:rsid w:val="00AE2701"/>
    <w:rsid w:val="00BE170A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8C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tabeli1111111111">
    <w:name w:val="WW-Zawartość tabeli1111111111"/>
    <w:basedOn w:val="Tekstpodstawowy"/>
    <w:rsid w:val="000108CE"/>
  </w:style>
  <w:style w:type="paragraph" w:customStyle="1" w:styleId="WW-Nagwektabeli1111111111">
    <w:name w:val="WW-Nagłówek tabeli1111111111"/>
    <w:basedOn w:val="WW-Zawartotabeli1111111111"/>
    <w:rsid w:val="000108CE"/>
    <w:pPr>
      <w:suppressLineNumbers/>
      <w:jc w:val="center"/>
    </w:pPr>
    <w:rPr>
      <w:rFonts w:eastAsia="Lucida Sans Unicode" w:cs="Times New Roman"/>
      <w:b/>
      <w:bCs/>
      <w:i/>
      <w:iCs/>
      <w:kern w:val="0"/>
      <w:szCs w:val="24"/>
      <w:lang w:eastAsia="en-US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8CE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8C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010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Renusia</dc:creator>
  <cp:lastModifiedBy>Renusia</cp:lastModifiedBy>
  <cp:revision>2</cp:revision>
  <dcterms:created xsi:type="dcterms:W3CDTF">2021-01-07T10:49:00Z</dcterms:created>
  <dcterms:modified xsi:type="dcterms:W3CDTF">2021-01-07T10:49:00Z</dcterms:modified>
</cp:coreProperties>
</file>